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0D9B" w:rsidRDefault="00DF0D9B" w:rsidP="00DF0D9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DF0D9B" w:rsidRDefault="00DF0D9B" w:rsidP="00DF0D9B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 w:rsidR="00084772">
        <w:rPr>
          <w:b/>
          <w:color w:val="auto"/>
          <w:sz w:val="22"/>
          <w:u w:val="single"/>
        </w:rPr>
        <w:t>ВЫСШУЮ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 xml:space="preserve">КВАЛИФИКАЦИОННУЮ КАТЕГОРИЮ ПО ДОЛЖНОСТИ «РУКОВОДИТЕЛЬ ФИЗИЧЕСКОГО ВОСПИТАНИЯ» </w:t>
      </w:r>
    </w:p>
    <w:p w:rsidR="00DF0D9B" w:rsidRDefault="00DF0D9B" w:rsidP="00DF0D9B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 xml:space="preserve">– </w:t>
      </w:r>
      <w:r w:rsidR="00583EAF">
        <w:rPr>
          <w:i/>
          <w:iCs/>
          <w:color w:val="auto"/>
          <w:szCs w:val="24"/>
        </w:rPr>
        <w:t>23</w:t>
      </w:r>
      <w:r>
        <w:rPr>
          <w:i/>
          <w:iCs/>
          <w:color w:val="auto"/>
          <w:szCs w:val="24"/>
        </w:rPr>
        <w:t xml:space="preserve"> балл</w:t>
      </w:r>
      <w:r w:rsidR="00583EAF">
        <w:rPr>
          <w:i/>
          <w:iCs/>
          <w:color w:val="auto"/>
          <w:szCs w:val="24"/>
        </w:rPr>
        <w:t>а</w:t>
      </w:r>
    </w:p>
    <w:p w:rsidR="00DF0D9B" w:rsidRDefault="00DF0D9B" w:rsidP="00DF0D9B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215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2"/>
        <w:gridCol w:w="2835"/>
        <w:gridCol w:w="2268"/>
      </w:tblGrid>
      <w:tr w:rsidR="00DF0D9B" w:rsidTr="00C77E69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D9B" w:rsidRDefault="00DF0D9B" w:rsidP="00C77E69">
            <w:pPr>
              <w:widowControl w:val="0"/>
              <w:spacing w:after="0" w:line="240" w:lineRule="auto"/>
              <w:ind w:left="33"/>
              <w:rPr>
                <w:iCs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:rsidR="00DF0D9B" w:rsidRDefault="00DF0D9B" w:rsidP="00C77E69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DF0D9B" w:rsidTr="00C77E69">
        <w:trPr>
          <w:trHeight w:val="614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</w:tr>
      <w:tr w:rsidR="00DF0D9B" w:rsidTr="00C77E69">
        <w:trPr>
          <w:trHeight w:val="6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D9B" w:rsidRDefault="00DF0D9B" w:rsidP="00C77E69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1.1.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2" w:firstLine="0"/>
              <w:rPr>
                <w:iCs/>
                <w:color w:val="auto"/>
                <w:sz w:val="22"/>
              </w:rPr>
            </w:pPr>
            <w:r>
              <w:rPr>
                <w:bCs/>
                <w:iCs/>
                <w:color w:val="auto"/>
                <w:sz w:val="22"/>
              </w:rPr>
              <w:t>Результаты 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 xml:space="preserve">проводимых образовательной организацией </w:t>
            </w:r>
            <w:r>
              <w:rPr>
                <w:iCs/>
                <w:color w:val="auto"/>
                <w:sz w:val="22"/>
              </w:rPr>
              <w:t>по преподаваемому учебному предмету, предусмотренных образовательной программой и внутренней системой оценки достижения планируемых результатов освоения ООП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</w:t>
            </w:r>
            <w:r>
              <w:rPr>
                <w:iCs/>
                <w:color w:val="FF0000"/>
                <w:sz w:val="22"/>
              </w:rPr>
              <w:t xml:space="preserve"> </w:t>
            </w:r>
            <w:r>
              <w:rPr>
                <w:iCs/>
                <w:color w:val="auto"/>
                <w:sz w:val="22"/>
              </w:rPr>
              <w:t xml:space="preserve">данные не представлены 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5A752F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5 баллов – стабильно положительные результаты у 70% и более обучающихся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33"/>
              <w:rPr>
                <w:b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D9B" w:rsidRDefault="00DF0D9B" w:rsidP="00C77E6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Справка по итогам мониторинга </w:t>
            </w:r>
          </w:p>
          <w:p w:rsidR="00DF0D9B" w:rsidRDefault="00DF0D9B" w:rsidP="00C77E69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sz w:val="22"/>
              </w:rPr>
            </w:pPr>
          </w:p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</w:tr>
      <w:tr w:rsidR="00DF0D9B" w:rsidTr="00C77E69">
        <w:trPr>
          <w:trHeight w:val="362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DF0D9B" w:rsidTr="00C77E69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3.7.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Анализ состояния учебно-методической (учебно-тренировочной) и воспитательной работы в </w:t>
            </w:r>
            <w:r>
              <w:rPr>
                <w:iCs/>
                <w:color w:val="auto"/>
                <w:sz w:val="22"/>
              </w:rPr>
              <w:t xml:space="preserve">образовательной организации </w:t>
            </w:r>
            <w:r>
              <w:rPr>
                <w:iCs/>
                <w:sz w:val="22"/>
              </w:rPr>
              <w:t>и разработка предложений по повышению ее эффективности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Примечание:</w:t>
            </w:r>
            <w:r>
              <w:rPr>
                <w:iCs/>
                <w:color w:val="000000" w:themeColor="text1"/>
                <w:sz w:val="18"/>
                <w:szCs w:val="18"/>
              </w:rPr>
              <w:t xml:space="preserve"> в соответствии с должностными обязанностями [должность], утвержденных Приказом Минздравсоцразвития от 26 августа 2010 г. №761-н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проводится анализ состояния с разработкой предложений по усовершенствованию</w:t>
            </w:r>
            <w:r>
              <w:rPr>
                <w:iCs/>
                <w:sz w:val="22"/>
              </w:rPr>
              <w:t xml:space="preserve"> учебно-методической (учебно-тренировочной) и воспитательной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проведении аналитической работы или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DF0D9B" w:rsidTr="00C77E69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3.8.</w:t>
            </w:r>
          </w:p>
          <w:p w:rsidR="00DF0D9B" w:rsidRPr="00B5607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Планирование, организация и проведение образовательной работы по физической культуре с обучающимися,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>организация и разработка необходимой документации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3 балла </w:t>
            </w:r>
            <w:r>
              <w:rPr>
                <w:bCs/>
                <w:color w:val="auto"/>
                <w:sz w:val="22"/>
              </w:rPr>
              <w:t>– разработаны необходимые документы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 проводимой работе по о</w:t>
            </w:r>
            <w:r>
              <w:rPr>
                <w:iCs/>
                <w:color w:val="auto"/>
                <w:sz w:val="22"/>
              </w:rPr>
              <w:t>рганизации мероприятий и разработке их документации с указанием вида мероприятия.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Копии подтверждающих документов</w:t>
            </w:r>
          </w:p>
        </w:tc>
      </w:tr>
      <w:tr w:rsidR="00DF0D9B" w:rsidTr="00C77E69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Критерий 3.10.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sz w:val="22"/>
              </w:rPr>
            </w:pPr>
            <w:r w:rsidRPr="008D0697">
              <w:rPr>
                <w:color w:val="333333"/>
                <w:sz w:val="22"/>
              </w:rPr>
              <w:t>Организация работ</w:t>
            </w:r>
            <w:r>
              <w:rPr>
                <w:color w:val="333333"/>
                <w:sz w:val="22"/>
              </w:rPr>
              <w:t>ы</w:t>
            </w:r>
            <w:r>
              <w:rPr>
                <w:rFonts w:ascii="PT Serif" w:hAnsi="PT Serif"/>
                <w:color w:val="464C55"/>
              </w:rPr>
              <w:t xml:space="preserve"> </w:t>
            </w:r>
            <w:r w:rsidRPr="0049651A">
              <w:rPr>
                <w:color w:val="464C55"/>
                <w:sz w:val="22"/>
              </w:rPr>
              <w:t xml:space="preserve">физкультурно-оздоровительных центров, кабинетов здоровья.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B" w:rsidRPr="004A47BE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>0 баллов</w:t>
            </w:r>
            <w:r w:rsidRPr="004A47BE"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color w:val="auto"/>
                <w:sz w:val="22"/>
              </w:rPr>
            </w:pPr>
            <w:r w:rsidRPr="004A47BE">
              <w:rPr>
                <w:b/>
                <w:bCs/>
                <w:color w:val="auto"/>
                <w:sz w:val="22"/>
              </w:rPr>
              <w:t xml:space="preserve">3 балла </w:t>
            </w:r>
            <w:r w:rsidRPr="003E0820">
              <w:rPr>
                <w:bCs/>
                <w:color w:val="auto"/>
                <w:sz w:val="22"/>
              </w:rPr>
              <w:t>– деятельность по</w:t>
            </w:r>
            <w:r w:rsidRPr="003E0820">
              <w:rPr>
                <w:iCs/>
                <w:color w:val="auto"/>
                <w:sz w:val="22"/>
              </w:rPr>
              <w:t xml:space="preserve"> организации </w:t>
            </w:r>
            <w:r>
              <w:rPr>
                <w:iCs/>
                <w:color w:val="auto"/>
                <w:sz w:val="22"/>
              </w:rPr>
              <w:t>работы проводится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 w:rsidRPr="002D4EFE">
              <w:rPr>
                <w:color w:val="auto"/>
                <w:sz w:val="22"/>
              </w:rPr>
              <w:t xml:space="preserve">Справка о проводимой работе </w:t>
            </w:r>
            <w:r>
              <w:rPr>
                <w:color w:val="auto"/>
                <w:sz w:val="22"/>
              </w:rPr>
              <w:t xml:space="preserve">с </w:t>
            </w:r>
            <w:r w:rsidRPr="002D4EFE">
              <w:rPr>
                <w:iCs/>
                <w:color w:val="auto"/>
                <w:sz w:val="22"/>
              </w:rPr>
              <w:t>указанием вида</w:t>
            </w:r>
            <w:r>
              <w:rPr>
                <w:iCs/>
                <w:color w:val="auto"/>
                <w:sz w:val="22"/>
              </w:rPr>
              <w:t xml:space="preserve"> работы</w:t>
            </w:r>
          </w:p>
        </w:tc>
      </w:tr>
      <w:tr w:rsidR="00DF0D9B" w:rsidTr="00C77E69">
        <w:trPr>
          <w:trHeight w:val="365"/>
        </w:trPr>
        <w:tc>
          <w:tcPr>
            <w:tcW w:w="9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lastRenderedPageBreak/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DF0D9B" w:rsidTr="00C77E69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D9B" w:rsidRPr="00034F9C" w:rsidRDefault="00DF0D9B" w:rsidP="00034F9C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  <w:r w:rsidR="00034F9C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</w:t>
            </w:r>
            <w:r w:rsidRPr="00034F9C"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0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D9B" w:rsidRDefault="00DF0D9B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DF0D9B" w:rsidTr="00C77E69">
        <w:trPr>
          <w:trHeight w:val="140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D9B" w:rsidRDefault="00DF0D9B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  <w:r w:rsidR="00034F9C">
              <w:rPr>
                <w:sz w:val="22"/>
                <w:szCs w:val="22"/>
              </w:rPr>
              <w:t xml:space="preserve">                                     </w:t>
            </w: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уровень образовательной организации;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5 баллов </w:t>
            </w:r>
            <w:r>
              <w:rPr>
                <w:color w:val="auto"/>
                <w:sz w:val="22"/>
              </w:rPr>
              <w:t>– муниципальный/региональный уровень;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 xml:space="preserve">10 баллов </w:t>
            </w:r>
            <w:r>
              <w:rPr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F0D9B" w:rsidRDefault="00DF0D9B" w:rsidP="00C77E69">
            <w:pPr>
              <w:pStyle w:val="a3"/>
              <w:widowControl w:val="0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DF0D9B" w:rsidTr="00C77E69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DF0D9B" w:rsidTr="00C77E69">
        <w:trPr>
          <w:trHeight w:val="3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</w:t>
            </w:r>
            <w:r w:rsidR="00034F9C">
              <w:rPr>
                <w:b/>
                <w:bCs/>
                <w:iCs/>
                <w:color w:val="auto"/>
                <w:sz w:val="22"/>
              </w:rPr>
              <w:t>8.</w:t>
            </w:r>
            <w:bookmarkStart w:id="1" w:name="_GoBack"/>
            <w:bookmarkEnd w:id="1"/>
          </w:p>
          <w:p w:rsidR="00DF0D9B" w:rsidRPr="00465C13" w:rsidRDefault="00DF0D9B" w:rsidP="00C77E69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 w:rsidRPr="008D0697">
              <w:rPr>
                <w:color w:val="333333"/>
                <w:sz w:val="22"/>
              </w:rPr>
              <w:t>Руководство методическим сопровождением деятельности специалистов образовательной организации, осуществляющей деятельность в области физической культуры и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0 баллов</w:t>
            </w:r>
            <w:r>
              <w:rPr>
                <w:color w:val="auto"/>
                <w:sz w:val="22"/>
              </w:rPr>
              <w:t xml:space="preserve"> – документы не представлены;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b/>
                <w:bCs/>
                <w:color w:val="auto"/>
                <w:sz w:val="22"/>
              </w:rPr>
              <w:t>3 балла</w:t>
            </w:r>
            <w:r>
              <w:rPr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методической и консультативной помощи педагогическим работникам</w:t>
            </w:r>
          </w:p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9B" w:rsidRDefault="00DF0D9B" w:rsidP="00C77E69">
            <w:pPr>
              <w:widowControl w:val="0"/>
              <w:spacing w:after="0" w:line="240" w:lineRule="auto"/>
              <w:ind w:left="0" w:right="71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</w:t>
            </w:r>
            <w:r>
              <w:rPr>
                <w:iCs/>
                <w:color w:val="auto"/>
                <w:sz w:val="22"/>
              </w:rPr>
              <w:t>опии подтверждающих документов</w:t>
            </w:r>
          </w:p>
        </w:tc>
      </w:tr>
    </w:tbl>
    <w:tbl>
      <w:tblPr>
        <w:tblStyle w:val="TableGrid1"/>
        <w:tblW w:w="9215" w:type="dxa"/>
        <w:tblInd w:w="-289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110"/>
        <w:gridCol w:w="2835"/>
        <w:gridCol w:w="2270"/>
      </w:tblGrid>
      <w:tr w:rsidR="00583EAF" w:rsidRPr="00583EAF" w:rsidTr="00C77E69">
        <w:trPr>
          <w:trHeight w:val="504"/>
        </w:trPr>
        <w:tc>
          <w:tcPr>
            <w:tcW w:w="9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33" w:hanging="2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color w:val="auto"/>
                <w:sz w:val="22"/>
                <w:lang w:eastAsia="en-US"/>
              </w:rPr>
              <w:t>Показатель 5.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583EAF" w:rsidRPr="00583EAF" w:rsidTr="00C77E69">
        <w:trPr>
          <w:trHeight w:val="504"/>
        </w:trPr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583EAF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5.1</w:t>
            </w:r>
            <w:r w:rsidR="00034F9C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 xml:space="preserve">.                                                         </w:t>
            </w:r>
            <w:r w:rsidR="00034F9C" w:rsidRPr="00583EAF">
              <w:rPr>
                <w:color w:val="auto"/>
                <w:sz w:val="22"/>
                <w:lang w:eastAsia="en-US"/>
              </w:rPr>
              <w:t>Участие в профессиональных конкурсах</w:t>
            </w:r>
          </w:p>
          <w:p w:rsidR="00583EAF" w:rsidRPr="00583EAF" w:rsidRDefault="00583EAF" w:rsidP="00583EAF">
            <w:pPr>
              <w:widowControl w:val="0"/>
              <w:tabs>
                <w:tab w:val="left" w:pos="857"/>
              </w:tabs>
              <w:spacing w:before="100" w:beforeAutospacing="1" w:after="0" w:line="240" w:lineRule="auto"/>
              <w:ind w:left="0" w:hanging="2"/>
              <w:jc w:val="left"/>
              <w:rPr>
                <w:color w:val="auto"/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color w:val="auto"/>
                <w:sz w:val="22"/>
                <w:lang w:eastAsia="en-US"/>
              </w:rPr>
              <w:t>0 баллов</w:t>
            </w:r>
            <w:r w:rsidRPr="00583EAF">
              <w:rPr>
                <w:color w:val="auto"/>
                <w:sz w:val="22"/>
                <w:lang w:eastAsia="en-US"/>
              </w:rPr>
              <w:t xml:space="preserve"> – документы не представлены;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color w:val="auto"/>
                <w:sz w:val="22"/>
                <w:lang w:eastAsia="en-US"/>
              </w:rPr>
              <w:t xml:space="preserve">3 балла </w:t>
            </w:r>
            <w:r w:rsidRPr="00583EAF">
              <w:rPr>
                <w:color w:val="auto"/>
                <w:sz w:val="22"/>
                <w:lang w:eastAsia="en-US"/>
              </w:rPr>
              <w:t>– участие на муниципальном (в т.ч. районном) уровне;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0" w:right="-46" w:firstLine="0"/>
              <w:jc w:val="left"/>
              <w:rPr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color w:val="auto"/>
                <w:sz w:val="22"/>
                <w:lang w:eastAsia="en-US"/>
              </w:rPr>
              <w:t>5 баллов</w:t>
            </w:r>
            <w:r w:rsidRPr="00583EAF">
              <w:rPr>
                <w:color w:val="auto"/>
                <w:sz w:val="22"/>
                <w:lang w:eastAsia="en-US"/>
              </w:rPr>
              <w:t xml:space="preserve"> - участие на региональном уровне 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color w:val="auto"/>
                <w:sz w:val="22"/>
                <w:lang w:eastAsia="en-US"/>
              </w:rPr>
              <w:t>10 баллов</w:t>
            </w:r>
            <w:r w:rsidRPr="00583EAF">
              <w:rPr>
                <w:color w:val="auto"/>
                <w:sz w:val="22"/>
                <w:lang w:eastAsia="en-US"/>
              </w:rPr>
              <w:t xml:space="preserve"> – участие на всероссийском уровне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  <w:r w:rsidRPr="00583EAF">
              <w:rPr>
                <w:color w:val="auto"/>
                <w:sz w:val="22"/>
                <w:lang w:eastAsia="en-US"/>
              </w:rPr>
              <w:t>Приказ/выписка из приказа или подтверждающий документ (сертификат, грамота или диплом)</w:t>
            </w:r>
          </w:p>
        </w:tc>
      </w:tr>
      <w:tr w:rsidR="00583EAF" w:rsidRPr="00583EAF" w:rsidTr="00C77E69">
        <w:trPr>
          <w:trHeight w:val="1976"/>
        </w:trPr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583EAF"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  <w:t>Критерий 5.2.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  <w:r w:rsidRPr="00583EAF">
              <w:rPr>
                <w:rFonts w:eastAsiaTheme="minorHAnsi"/>
                <w:color w:val="auto"/>
                <w:sz w:val="22"/>
                <w:lang w:eastAsia="en-US"/>
              </w:rPr>
              <w:t>Участие аттестуемого в методических объединениях педагогических работников (школьного, муниципального, регионального или федерального уровня) в качестве участника (эксперта, методиста, тьютора, члена и т.п.) и участие в разработке программно-методического сопровождения образовательного процесса (учебные планы, программы изучения, методические материалы, оценочные инструменты и т. д.)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color w:val="auto"/>
                <w:sz w:val="22"/>
                <w:lang w:eastAsia="en-US"/>
              </w:rPr>
            </w:pP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5" w:hanging="2"/>
              <w:contextualSpacing/>
              <w:jc w:val="left"/>
              <w:rPr>
                <w:rFonts w:eastAsiaTheme="minorHAnsi"/>
                <w:b/>
                <w:bCs/>
                <w:iCs/>
                <w:color w:val="auto"/>
                <w:sz w:val="22"/>
                <w:lang w:eastAsia="en-US"/>
              </w:rPr>
            </w:pPr>
            <w:r w:rsidRPr="00583EAF">
              <w:rPr>
                <w:rFonts w:eastAsiaTheme="minorHAnsi"/>
                <w:b/>
                <w:bCs/>
                <w:color w:val="auto"/>
                <w:sz w:val="22"/>
                <w:lang w:eastAsia="en-US"/>
              </w:rPr>
              <w:t>Примечание:</w:t>
            </w:r>
            <w:r w:rsidRPr="00583EAF">
              <w:rPr>
                <w:rFonts w:eastAsiaTheme="minorHAnsi"/>
                <w:color w:val="auto"/>
                <w:sz w:val="22"/>
                <w:lang w:eastAsia="en-US"/>
              </w:rPr>
              <w:t xml:space="preserve"> методическое объединение – ШМО, РМО, кафедра, творческая или проектная группа, управленческая команда, педагогическая лаборатория, педагогическая мастерская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iCs/>
                <w:color w:val="auto"/>
                <w:sz w:val="22"/>
                <w:lang w:eastAsia="en-US"/>
              </w:rPr>
              <w:t xml:space="preserve">0 баллов </w:t>
            </w:r>
            <w:r w:rsidRPr="00583EAF">
              <w:rPr>
                <w:iCs/>
                <w:color w:val="auto"/>
                <w:sz w:val="22"/>
                <w:lang w:eastAsia="en-US"/>
              </w:rPr>
              <w:t>- материалы не представлены;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iCs/>
                <w:color w:val="auto"/>
                <w:sz w:val="22"/>
                <w:lang w:eastAsia="en-US"/>
              </w:rPr>
              <w:t>2 балла</w:t>
            </w:r>
            <w:r w:rsidRPr="00583EAF">
              <w:rPr>
                <w:iCs/>
                <w:color w:val="auto"/>
                <w:sz w:val="22"/>
                <w:lang w:eastAsia="en-US"/>
              </w:rPr>
              <w:t>-на уровне ОО;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iCs/>
                <w:color w:val="auto"/>
                <w:sz w:val="22"/>
                <w:lang w:eastAsia="en-US"/>
              </w:rPr>
              <w:t>3 балла</w:t>
            </w:r>
            <w:r w:rsidRPr="00583EAF">
              <w:rPr>
                <w:iCs/>
                <w:color w:val="auto"/>
                <w:sz w:val="22"/>
                <w:lang w:eastAsia="en-US"/>
              </w:rPr>
              <w:t xml:space="preserve"> – на муниципальном уровне;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iCs/>
                <w:color w:val="auto"/>
                <w:sz w:val="22"/>
                <w:lang w:eastAsia="en-US"/>
              </w:rPr>
              <w:t>5 балло</w:t>
            </w:r>
            <w:r w:rsidRPr="00583EAF">
              <w:rPr>
                <w:iCs/>
                <w:color w:val="auto"/>
                <w:sz w:val="22"/>
                <w:lang w:eastAsia="en-US"/>
              </w:rPr>
              <w:t>в – на региональном уровне;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0" w:right="-46" w:firstLine="0"/>
              <w:jc w:val="left"/>
              <w:rPr>
                <w:b/>
                <w:bCs/>
                <w:color w:val="auto"/>
                <w:sz w:val="22"/>
                <w:lang w:eastAsia="en-US"/>
              </w:rPr>
            </w:pPr>
            <w:r w:rsidRPr="00583EAF">
              <w:rPr>
                <w:b/>
                <w:bCs/>
                <w:iCs/>
                <w:color w:val="auto"/>
                <w:sz w:val="22"/>
                <w:lang w:eastAsia="en-US"/>
              </w:rPr>
              <w:t>10 балло</w:t>
            </w:r>
            <w:r w:rsidRPr="00583EAF">
              <w:rPr>
                <w:iCs/>
                <w:color w:val="auto"/>
                <w:sz w:val="22"/>
                <w:lang w:eastAsia="en-US"/>
              </w:rPr>
              <w:t>в – на всероссийском уровне.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b/>
                <w:bCs/>
                <w:iCs/>
                <w:color w:val="auto"/>
                <w:sz w:val="22"/>
                <w:lang w:eastAsia="en-US"/>
              </w:rPr>
            </w:pPr>
            <w:r w:rsidRPr="00583EAF">
              <w:rPr>
                <w:iCs/>
                <w:color w:val="auto"/>
                <w:sz w:val="22"/>
                <w:lang w:eastAsia="en-US"/>
              </w:rPr>
              <w:t xml:space="preserve">Подтверждающие документы участника методического объединения и подтверждение участия в разработке программно-методического сопровождения </w:t>
            </w:r>
            <w:r w:rsidRPr="00583EAF">
              <w:rPr>
                <w:color w:val="auto"/>
                <w:sz w:val="22"/>
                <w:lang w:eastAsia="en-US"/>
              </w:rPr>
              <w:t>образовательного процесса</w:t>
            </w:r>
            <w:r w:rsidRPr="00583EAF">
              <w:rPr>
                <w:iCs/>
                <w:color w:val="auto"/>
                <w:sz w:val="22"/>
                <w:lang w:eastAsia="en-US"/>
              </w:rPr>
              <w:t>;</w:t>
            </w:r>
          </w:p>
          <w:p w:rsidR="00583EAF" w:rsidRPr="00583EAF" w:rsidRDefault="00583EAF" w:rsidP="00583EAF">
            <w:pPr>
              <w:widowControl w:val="0"/>
              <w:spacing w:after="0" w:line="240" w:lineRule="auto"/>
              <w:ind w:left="33"/>
              <w:jc w:val="left"/>
              <w:rPr>
                <w:color w:val="auto"/>
                <w:sz w:val="22"/>
                <w:lang w:eastAsia="en-US"/>
              </w:rPr>
            </w:pPr>
          </w:p>
        </w:tc>
      </w:tr>
    </w:tbl>
    <w:p w:rsidR="00583EAF" w:rsidRPr="00583EAF" w:rsidRDefault="00583EAF" w:rsidP="00583EAF"/>
    <w:p w:rsidR="00583EAF" w:rsidRPr="00583EAF" w:rsidRDefault="00583EAF" w:rsidP="00583EAF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9B"/>
    <w:rsid w:val="00034F9C"/>
    <w:rsid w:val="00084772"/>
    <w:rsid w:val="00583EAF"/>
    <w:rsid w:val="005A28A8"/>
    <w:rsid w:val="007357DA"/>
    <w:rsid w:val="00D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AC1B"/>
  <w15:chartTrackingRefBased/>
  <w15:docId w15:val="{B8D2EAFC-847E-4853-93A1-09789467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B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DF0D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customStyle="1" w:styleId="TableGrid">
    <w:name w:val="TableGrid"/>
    <w:rsid w:val="00DF0D9B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F0D9B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1">
    <w:name w:val="TableGrid1"/>
    <w:rsid w:val="00583EAF"/>
    <w:pPr>
      <w:suppressAutoHyphens/>
      <w:spacing w:after="0" w:line="240" w:lineRule="auto"/>
      <w:ind w:left="0" w:right="0" w:firstLine="0"/>
      <w:jc w:val="left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4</cp:revision>
  <dcterms:created xsi:type="dcterms:W3CDTF">2023-09-22T12:53:00Z</dcterms:created>
  <dcterms:modified xsi:type="dcterms:W3CDTF">2023-11-28T12:21:00Z</dcterms:modified>
</cp:coreProperties>
</file>