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99C3C" w14:textId="77777777" w:rsidR="00C40A6B" w:rsidRDefault="00C40A6B" w:rsidP="00C40A6B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СОДЕРЖАНИЕ ПОКАЗАТЕЛЕЙ</w:t>
      </w:r>
    </w:p>
    <w:p w14:paraId="0BEB7973" w14:textId="77777777" w:rsidR="00C40A6B" w:rsidRDefault="00C40A6B" w:rsidP="00C40A6B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>
        <w:rPr>
          <w:b/>
          <w:color w:val="auto"/>
          <w:sz w:val="22"/>
          <w:u w:val="single"/>
        </w:rPr>
        <w:t>ПЕРВУЮ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>КВАЛИФИКАЦИОННУЮ КАТЕГОРИЮ ПО ДОЛЖНОСТИ «</w:t>
      </w:r>
      <w:r w:rsidR="002447E8">
        <w:rPr>
          <w:b/>
          <w:color w:val="auto"/>
          <w:sz w:val="22"/>
        </w:rPr>
        <w:t>ПРЕПОДАВАТЕЛЬ</w:t>
      </w:r>
      <w:r>
        <w:rPr>
          <w:b/>
          <w:color w:val="auto"/>
          <w:sz w:val="22"/>
        </w:rPr>
        <w:t>»</w:t>
      </w:r>
    </w:p>
    <w:p w14:paraId="639EE779" w14:textId="77777777" w:rsidR="00AB6139" w:rsidRDefault="00AB6139" w:rsidP="00AB6139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>– 28 баллов</w:t>
      </w:r>
    </w:p>
    <w:p w14:paraId="6222FDB9" w14:textId="77777777" w:rsidR="00C40A6B" w:rsidRDefault="00C40A6B" w:rsidP="00C40A6B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tbl>
      <w:tblPr>
        <w:tblStyle w:val="TableGrid"/>
        <w:tblW w:w="9075" w:type="dxa"/>
        <w:tblInd w:w="-147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94"/>
        <w:gridCol w:w="3121"/>
        <w:gridCol w:w="1560"/>
      </w:tblGrid>
      <w:tr w:rsidR="00C40A6B" w14:paraId="7D6399FA" w14:textId="77777777" w:rsidTr="004C6A5A">
        <w:trPr>
          <w:trHeight w:val="61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C8A34" w14:textId="77777777" w:rsidR="00C40A6B" w:rsidRDefault="00C40A6B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Критерий оценивания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EF197" w14:textId="77777777" w:rsidR="00C40A6B" w:rsidRDefault="00C40A6B">
            <w:pPr>
              <w:widowControl w:val="0"/>
              <w:spacing w:after="0" w:line="240" w:lineRule="auto"/>
              <w:ind w:left="33"/>
              <w:rPr>
                <w:iCs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Количество баллов</w:t>
            </w:r>
          </w:p>
          <w:p w14:paraId="4086FBB5" w14:textId="77777777" w:rsidR="00C40A6B" w:rsidRDefault="00C40A6B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  <w:lang w:eastAsia="en-US"/>
              </w:rPr>
            </w:pPr>
            <w:r>
              <w:rPr>
                <w:i/>
                <w:color w:val="auto"/>
                <w:sz w:val="22"/>
                <w:lang w:eastAsia="en-US"/>
              </w:rPr>
              <w:t>(баллы не суммируются, информация предоставляется по высшему баллу)</w:t>
            </w:r>
          </w:p>
          <w:p w14:paraId="15731E08" w14:textId="77777777" w:rsidR="00C40A6B" w:rsidRDefault="00C40A6B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3D31F" w14:textId="77777777" w:rsidR="00C40A6B" w:rsidRDefault="00C40A6B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Форма предоставления информации</w:t>
            </w:r>
          </w:p>
          <w:p w14:paraId="36D751A3" w14:textId="77777777" w:rsidR="00C40A6B" w:rsidRDefault="00C40A6B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  <w:lang w:eastAsia="en-US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  <w:lang w:eastAsia="en-US"/>
              </w:rPr>
              <w:t>)</w:t>
            </w:r>
          </w:p>
        </w:tc>
      </w:tr>
      <w:tr w:rsidR="00C40A6B" w14:paraId="19C55011" w14:textId="77777777" w:rsidTr="004C6A5A">
        <w:trPr>
          <w:trHeight w:val="353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6FBC3" w14:textId="77777777" w:rsidR="00C40A6B" w:rsidRDefault="00C40A6B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sz w:val="22"/>
                <w:lang w:eastAsia="en-US"/>
              </w:rPr>
            </w:pPr>
            <w:r>
              <w:rPr>
                <w:b/>
                <w:iCs/>
                <w:sz w:val="22"/>
                <w:lang w:eastAsia="en-US"/>
              </w:rPr>
              <w:t>Показатель 1. 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</w:t>
            </w:r>
          </w:p>
        </w:tc>
      </w:tr>
      <w:tr w:rsidR="00C40A6B" w14:paraId="15894B5D" w14:textId="77777777" w:rsidTr="004C6A5A">
        <w:trPr>
          <w:trHeight w:val="255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9D6921" w14:textId="77777777" w:rsidR="00C40A6B" w:rsidRDefault="00C40A6B">
            <w:pPr>
              <w:widowControl w:val="0"/>
              <w:spacing w:after="0" w:line="240" w:lineRule="auto"/>
              <w:ind w:left="2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1.1.</w:t>
            </w:r>
          </w:p>
          <w:p w14:paraId="4ED6DF5E" w14:textId="77777777" w:rsidR="00C40A6B" w:rsidRDefault="00C40A6B">
            <w:pPr>
              <w:widowControl w:val="0"/>
              <w:spacing w:after="0" w:line="240" w:lineRule="auto"/>
              <w:ind w:left="2" w:firstLine="0"/>
              <w:rPr>
                <w:iCs/>
                <w:color w:val="auto"/>
                <w:sz w:val="22"/>
                <w:lang w:eastAsia="en-US"/>
              </w:rPr>
            </w:pPr>
            <w:r>
              <w:rPr>
                <w:bCs/>
                <w:iCs/>
                <w:color w:val="auto"/>
                <w:sz w:val="22"/>
                <w:lang w:eastAsia="en-US"/>
              </w:rPr>
              <w:t>Результаты мониторингов,</w:t>
            </w:r>
            <w:r>
              <w:rPr>
                <w:b/>
                <w:iCs/>
                <w:color w:val="auto"/>
                <w:sz w:val="22"/>
                <w:lang w:eastAsia="en-US"/>
              </w:rPr>
              <w:t xml:space="preserve"> </w:t>
            </w:r>
            <w:r>
              <w:rPr>
                <w:bCs/>
                <w:iCs/>
                <w:color w:val="auto"/>
                <w:sz w:val="22"/>
                <w:lang w:eastAsia="en-US"/>
              </w:rPr>
              <w:t xml:space="preserve">проводимых образовательной организацией </w:t>
            </w:r>
            <w:r>
              <w:rPr>
                <w:iCs/>
                <w:color w:val="auto"/>
                <w:sz w:val="22"/>
                <w:lang w:eastAsia="en-US"/>
              </w:rPr>
              <w:t>по преподаваемому учебному предмету, предусмотренных образовательной программой и внутренней системой оценки достижения планируемых результатов освоения ООП</w:t>
            </w:r>
          </w:p>
          <w:p w14:paraId="244404D3" w14:textId="77777777" w:rsidR="00C40A6B" w:rsidRDefault="00C40A6B">
            <w:pPr>
              <w:widowControl w:val="0"/>
              <w:spacing w:after="0" w:line="240" w:lineRule="auto"/>
              <w:ind w:left="2" w:firstLine="0"/>
              <w:rPr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79C6CD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F137D3">
              <w:rPr>
                <w:b/>
                <w:bCs/>
                <w:iCs/>
                <w:color w:val="auto"/>
                <w:sz w:val="22"/>
                <w:lang w:eastAsia="en-US"/>
              </w:rPr>
              <w:t>0 баллов –</w:t>
            </w:r>
            <w:r>
              <w:rPr>
                <w:iCs/>
                <w:color w:val="FF0000"/>
                <w:sz w:val="22"/>
                <w:lang w:eastAsia="en-US"/>
              </w:rPr>
              <w:t xml:space="preserve"> </w:t>
            </w:r>
            <w:r>
              <w:rPr>
                <w:iCs/>
                <w:color w:val="auto"/>
                <w:sz w:val="22"/>
                <w:lang w:eastAsia="en-US"/>
              </w:rPr>
              <w:t xml:space="preserve">данные не представлены </w:t>
            </w:r>
          </w:p>
          <w:p w14:paraId="3ACC907F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F137D3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стабильно положительные результаты у 51 % и более обучающихся</w:t>
            </w:r>
          </w:p>
          <w:p w14:paraId="54D032CD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5 баллов – стабильно положительные результаты у 70% и более обучающихся</w:t>
            </w:r>
          </w:p>
          <w:p w14:paraId="5239B412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  <w:p w14:paraId="0ABDE8F7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9EF7B7" w14:textId="77777777" w:rsidR="00C40A6B" w:rsidRDefault="00C40A6B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 xml:space="preserve">Справка по итогам мониторинга </w:t>
            </w:r>
          </w:p>
          <w:p w14:paraId="1791F2DC" w14:textId="77777777" w:rsidR="00C40A6B" w:rsidRDefault="00C40A6B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sz w:val="22"/>
                <w:lang w:eastAsia="en-US"/>
              </w:rPr>
            </w:pPr>
          </w:p>
          <w:p w14:paraId="551EB16B" w14:textId="77777777" w:rsidR="00C40A6B" w:rsidRDefault="00C40A6B">
            <w:pPr>
              <w:widowControl w:val="0"/>
              <w:tabs>
                <w:tab w:val="left" w:pos="0"/>
              </w:tabs>
              <w:spacing w:after="0" w:line="240" w:lineRule="auto"/>
              <w:ind w:left="0" w:firstLine="0"/>
              <w:contextualSpacing/>
              <w:jc w:val="left"/>
              <w:rPr>
                <w:iCs/>
                <w:sz w:val="22"/>
                <w:lang w:eastAsia="en-US"/>
              </w:rPr>
            </w:pPr>
          </w:p>
        </w:tc>
      </w:tr>
      <w:tr w:rsidR="00C40A6B" w14:paraId="210D026E" w14:textId="77777777" w:rsidTr="004C6A5A">
        <w:trPr>
          <w:trHeight w:val="450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CDB11" w14:textId="77777777" w:rsidR="00C40A6B" w:rsidRDefault="00C40A6B">
            <w:pPr>
              <w:widowControl w:val="0"/>
              <w:spacing w:after="0" w:line="240" w:lineRule="auto"/>
              <w:ind w:left="24" w:hanging="24"/>
              <w:jc w:val="center"/>
              <w:rPr>
                <w:b/>
                <w:iCs/>
                <w:color w:val="auto"/>
                <w:sz w:val="22"/>
                <w:lang w:eastAsia="en-US"/>
              </w:rPr>
            </w:pPr>
            <w:bookmarkStart w:id="0" w:name="_Hlk125901233"/>
            <w:r>
              <w:rPr>
                <w:b/>
                <w:iCs/>
                <w:color w:val="auto"/>
                <w:sz w:val="22"/>
                <w:lang w:eastAsia="en-US"/>
              </w:rPr>
              <w:t>Показатель 2. 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 от 05.08.2013 г. № 662</w:t>
            </w:r>
            <w:bookmarkEnd w:id="0"/>
          </w:p>
        </w:tc>
      </w:tr>
      <w:tr w:rsidR="00C40A6B" w14:paraId="4C810B8D" w14:textId="77777777" w:rsidTr="004C6A5A">
        <w:trPr>
          <w:trHeight w:val="111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22F4FB" w14:textId="77777777" w:rsidR="00C40A6B" w:rsidRDefault="00C40A6B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2.1.</w:t>
            </w:r>
          </w:p>
          <w:p w14:paraId="571CEB71" w14:textId="77777777" w:rsidR="00C40A6B" w:rsidRDefault="00C40A6B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 xml:space="preserve">Результаты мониторингов системы образования и внешних оценочных процедур </w:t>
            </w:r>
          </w:p>
          <w:p w14:paraId="0B8138FA" w14:textId="77777777" w:rsidR="00C40A6B" w:rsidRDefault="00C40A6B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  <w:lang w:eastAsia="en-US"/>
              </w:rPr>
            </w:pPr>
          </w:p>
          <w:p w14:paraId="77738A03" w14:textId="77777777" w:rsidR="00C40A6B" w:rsidRDefault="00C40A6B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  <w:lang w:eastAsia="en-US"/>
              </w:rPr>
            </w:pPr>
          </w:p>
          <w:p w14:paraId="268281F6" w14:textId="77777777" w:rsidR="00C40A6B" w:rsidRDefault="00C40A6B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  <w:lang w:eastAsia="en-US"/>
              </w:rPr>
            </w:pPr>
          </w:p>
          <w:p w14:paraId="77C0915B" w14:textId="77777777" w:rsidR="00C40A6B" w:rsidRDefault="00C40A6B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  <w:lang w:eastAsia="en-US"/>
              </w:rPr>
            </w:pPr>
          </w:p>
          <w:p w14:paraId="31954BD7" w14:textId="77777777" w:rsidR="00C40A6B" w:rsidRDefault="00C40A6B">
            <w:pPr>
              <w:suppressAutoHyphens w:val="0"/>
              <w:spacing w:after="160" w:line="254" w:lineRule="auto"/>
              <w:ind w:left="2" w:right="113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78B53A4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F137D3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данные не представлены</w:t>
            </w:r>
          </w:p>
          <w:p w14:paraId="4714A0EE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iCs/>
                <w:color w:val="auto"/>
                <w:sz w:val="22"/>
                <w:lang w:eastAsia="en-US"/>
              </w:rPr>
            </w:pPr>
            <w:r w:rsidRPr="00F137D3">
              <w:rPr>
                <w:b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bCs/>
                <w:iCs/>
                <w:color w:val="auto"/>
                <w:sz w:val="22"/>
                <w:lang w:eastAsia="en-US"/>
              </w:rPr>
              <w:t xml:space="preserve"> – стабильно положительные результаты у 51 % и более обучающихся</w:t>
            </w:r>
          </w:p>
          <w:p w14:paraId="7D6EA8F1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iCs/>
                <w:color w:val="auto"/>
                <w:sz w:val="22"/>
                <w:lang w:eastAsia="en-US"/>
              </w:rPr>
            </w:pPr>
            <w:r>
              <w:rPr>
                <w:bCs/>
                <w:iCs/>
                <w:color w:val="auto"/>
                <w:sz w:val="22"/>
                <w:lang w:eastAsia="en-US"/>
              </w:rPr>
              <w:t>5 баллов – стабильно положительные результаты у 70% и более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95427A1" w14:textId="77777777" w:rsidR="00C40A6B" w:rsidRDefault="00C40A6B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Справка по результатам оценочной процедуры, мониторинга</w:t>
            </w:r>
          </w:p>
        </w:tc>
      </w:tr>
      <w:tr w:rsidR="00C40A6B" w14:paraId="0ED79571" w14:textId="77777777" w:rsidTr="004C6A5A">
        <w:trPr>
          <w:trHeight w:val="362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505AE" w14:textId="77777777" w:rsidR="00C40A6B" w:rsidRDefault="00C40A6B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C40A6B" w14:paraId="73A67E94" w14:textId="77777777" w:rsidTr="004C6A5A">
        <w:trPr>
          <w:trHeight w:val="50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D07C" w14:textId="77777777" w:rsidR="00C40A6B" w:rsidRDefault="00C40A6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3.1.</w:t>
            </w:r>
          </w:p>
          <w:p w14:paraId="58272D57" w14:textId="77777777" w:rsidR="00C40A6B" w:rsidRDefault="00C40A6B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Участие обучающихся, воспитанников, подготовленных аттестуемым педагогом, в олимпиадах, предметных олимпиадах, утвержденных Министерством науки и высшего образования, Министерством просвещения РФ, рекомендованных Министерством образования и науки РБ (согласно ежегодно утверждаемого календаря приоритетных мероприятий интеллектуальной направленности)</w:t>
            </w:r>
          </w:p>
          <w:p w14:paraId="72034C07" w14:textId="77777777" w:rsidR="00C40A6B" w:rsidRDefault="00C40A6B">
            <w:pPr>
              <w:widowControl w:val="0"/>
              <w:spacing w:after="0" w:line="240" w:lineRule="auto"/>
              <w:ind w:left="-10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  <w:p w14:paraId="03889831" w14:textId="77777777" w:rsidR="00C40A6B" w:rsidRDefault="00C40A6B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18"/>
                <w:szCs w:val="18"/>
                <w:lang w:eastAsia="en-US"/>
              </w:rPr>
              <w:t>Примечание:</w:t>
            </w:r>
            <w:r>
              <w:rPr>
                <w:iCs/>
                <w:color w:val="auto"/>
                <w:sz w:val="18"/>
                <w:szCs w:val="18"/>
                <w:lang w:eastAsia="en-US"/>
              </w:rPr>
              <w:t xml:space="preserve"> в случаях преподавания аттестуемым нескольких предметов, право выбора предмета по </w:t>
            </w:r>
            <w:r>
              <w:rPr>
                <w:iCs/>
                <w:color w:val="auto"/>
                <w:sz w:val="18"/>
                <w:szCs w:val="18"/>
                <w:lang w:eastAsia="en-US"/>
              </w:rPr>
              <w:lastRenderedPageBreak/>
              <w:t>которому предоставляются сведения о выявлении способностей учеников – у аттестуемого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335CB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6F7363BE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участие в образовательной организации</w:t>
            </w:r>
          </w:p>
          <w:p w14:paraId="38C6564D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5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участие на муниципальном уровне</w:t>
            </w:r>
          </w:p>
          <w:p w14:paraId="2BE99F91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10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участие на региональном уровне</w:t>
            </w:r>
          </w:p>
          <w:p w14:paraId="3C9B3E1D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15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участие на всероссийском уровне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AC078" w14:textId="77777777" w:rsidR="00C40A6B" w:rsidRDefault="00C40A6B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Копия приказа/выписка из приказа об участии обучающегося (обучающихся) в олимпиаде и/или копия документа, подтверждающего </w:t>
            </w:r>
            <w:r>
              <w:rPr>
                <w:rFonts w:ascii="Times New Roman" w:hAnsi="Times New Roman" w:cs="Times New Roman"/>
                <w:iCs/>
              </w:rPr>
              <w:lastRenderedPageBreak/>
              <w:t>результативность участника (призер, победитель, лауреат)</w:t>
            </w:r>
          </w:p>
        </w:tc>
      </w:tr>
      <w:tr w:rsidR="00C40A6B" w14:paraId="62E6CD49" w14:textId="77777777" w:rsidTr="004C6A5A">
        <w:trPr>
          <w:trHeight w:val="50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DC71" w14:textId="77777777" w:rsidR="00C40A6B" w:rsidRDefault="00C40A6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>Критерий 3.2</w:t>
            </w:r>
          </w:p>
          <w:p w14:paraId="66DFAB72" w14:textId="77777777" w:rsidR="00C40A6B" w:rsidRDefault="00C40A6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Выявление развития у обучающихся способностей к научной (интеллектуальной) / творческой / физкультурно-спортивной деятельности (фестивали, семинары, конкурсы, соревнования, конференции)</w:t>
            </w:r>
          </w:p>
          <w:p w14:paraId="2DC130CC" w14:textId="77777777" w:rsidR="00C40A6B" w:rsidRDefault="00C40A6B">
            <w:pPr>
              <w:widowControl w:val="0"/>
              <w:spacing w:after="0" w:line="240" w:lineRule="auto"/>
              <w:ind w:left="-10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18"/>
                <w:szCs w:val="18"/>
                <w:lang w:eastAsia="en-US"/>
              </w:rPr>
              <w:t>Примечание:</w:t>
            </w:r>
            <w:r>
              <w:rPr>
                <w:iCs/>
                <w:color w:val="auto"/>
                <w:sz w:val="18"/>
                <w:szCs w:val="18"/>
                <w:lang w:eastAsia="en-US"/>
              </w:rPr>
              <w:t xml:space="preserve"> в случаях преподавания аттестуемым нескольких предметов, право выбора предмета по которому предоставляются сведения о выявлении способностей учеников – у аттестуемого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9C9AA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463A6A81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iCs/>
                <w:color w:val="auto"/>
                <w:sz w:val="22"/>
                <w:lang w:eastAsia="en-US"/>
              </w:rPr>
              <w:t>– участие в образовательной организации</w:t>
            </w:r>
          </w:p>
          <w:p w14:paraId="4A14B858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iCs/>
                <w:color w:val="auto"/>
                <w:sz w:val="22"/>
                <w:lang w:eastAsia="en-US"/>
              </w:rPr>
              <w:t>– участие на муниципальном уровне</w:t>
            </w:r>
          </w:p>
          <w:p w14:paraId="17F0EDE0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7 баллов </w:t>
            </w:r>
            <w:r>
              <w:rPr>
                <w:iCs/>
                <w:color w:val="auto"/>
                <w:sz w:val="22"/>
                <w:lang w:eastAsia="en-US"/>
              </w:rPr>
              <w:t>– участие на региональном уровне</w:t>
            </w:r>
          </w:p>
          <w:p w14:paraId="10E25F0E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10 баллов </w:t>
            </w:r>
            <w:r>
              <w:rPr>
                <w:iCs/>
                <w:color w:val="auto"/>
                <w:sz w:val="22"/>
                <w:lang w:eastAsia="en-US"/>
              </w:rPr>
              <w:t>– участие на всероссийском уровне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543CC" w14:textId="77777777" w:rsidR="00C40A6B" w:rsidRDefault="00C40A6B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Копия приказа/выписка из приказа об участии обучающегося (обучающихся) в мероприятии и/или копия документа, подтверждающего участие</w:t>
            </w:r>
          </w:p>
        </w:tc>
      </w:tr>
      <w:tr w:rsidR="00C40A6B" w14:paraId="7F331993" w14:textId="77777777" w:rsidTr="004C6A5A">
        <w:trPr>
          <w:trHeight w:val="365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E641A" w14:textId="77777777" w:rsidR="00C40A6B" w:rsidRDefault="00C40A6B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C40A6B" w14:paraId="3878F616" w14:textId="77777777" w:rsidTr="004C6A5A">
        <w:trPr>
          <w:trHeight w:val="76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91E53" w14:textId="77777777" w:rsidR="00C40A6B" w:rsidRDefault="00C40A6B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4.1.</w:t>
            </w:r>
          </w:p>
          <w:p w14:paraId="69BD5527" w14:textId="77777777" w:rsidR="00C40A6B" w:rsidRDefault="00C40A6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Проведение открытого урока/мероприятия, в том числе с применением современных образовательных технологий, для повышения качества образования и совершенствования методов обучения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8B4CD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74BCEB12" w14:textId="77777777" w:rsidR="00C40A6B" w:rsidRDefault="00C40A6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iCs/>
                <w:color w:val="auto"/>
                <w:sz w:val="22"/>
                <w:lang w:eastAsia="en-US"/>
              </w:rPr>
              <w:t>– проведение открытого урока/мероприятия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30023" w14:textId="77777777" w:rsidR="00C40A6B" w:rsidRDefault="00C40A6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Справка о проведении открытого урока или активная ссылка на размещение урока/мероприятия в сети Интернет</w:t>
            </w:r>
          </w:p>
        </w:tc>
      </w:tr>
      <w:tr w:rsidR="00C40A6B" w14:paraId="54168710" w14:textId="77777777" w:rsidTr="004C6A5A">
        <w:trPr>
          <w:trHeight w:val="36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58CC0" w14:textId="77777777" w:rsidR="00C40A6B" w:rsidRDefault="00C40A6B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bookmarkStart w:id="1" w:name="_Hlk134821013"/>
            <w:bookmarkEnd w:id="1"/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4.2.</w:t>
            </w:r>
          </w:p>
          <w:p w14:paraId="057564AA" w14:textId="77777777" w:rsidR="00C40A6B" w:rsidRDefault="00C40A6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Проведение мероприятий воспитательного (оздоровительного) характера или открытых внеурочных (внеклассных) мероприятий, в том числе с применением современных образовательных технологий, для совершенствования методов воспитания (предусмотренных образовательной программой)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3891B" w14:textId="77777777" w:rsidR="00C40A6B" w:rsidRDefault="00C40A6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33CF7EE4" w14:textId="77777777" w:rsidR="00C40A6B" w:rsidRDefault="00C40A6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iCs/>
                <w:color w:val="auto"/>
                <w:sz w:val="22"/>
                <w:lang w:eastAsia="en-US"/>
              </w:rPr>
              <w:t>– проведение мероприятия воспитательного характера (или открытого внеурочного мероприятия)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3BF81" w14:textId="77777777" w:rsidR="00C40A6B" w:rsidRDefault="00C40A6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bookmarkStart w:id="2" w:name="_Hlk134821013_Копия_1"/>
            <w:bookmarkEnd w:id="2"/>
            <w:r>
              <w:rPr>
                <w:iCs/>
                <w:color w:val="auto"/>
                <w:sz w:val="22"/>
                <w:lang w:eastAsia="en-US"/>
              </w:rPr>
              <w:t>Справка о проведении мероприятия воспитательного характера (или открытого внеурочного мероприятия)</w:t>
            </w:r>
          </w:p>
        </w:tc>
      </w:tr>
      <w:tr w:rsidR="00C40A6B" w14:paraId="48AF9976" w14:textId="77777777" w:rsidTr="004C6A5A">
        <w:trPr>
          <w:trHeight w:val="35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84A6C" w14:textId="77777777" w:rsidR="00C40A6B" w:rsidRDefault="00C40A6B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Критерий 4.3.</w:t>
            </w:r>
          </w:p>
          <w:p w14:paraId="135C1ABB" w14:textId="77777777" w:rsidR="00C40A6B" w:rsidRDefault="00C40A6B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Осуществление обучения по индивидуальному учебному плану, в том числе с детьми с ОВЗ с использованием современных образовательных технологий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A3766" w14:textId="77777777" w:rsidR="00C40A6B" w:rsidRDefault="00C40A6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</w:t>
            </w:r>
            <w:bookmarkStart w:id="3" w:name="_Hlk129526481"/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1EAC1820" w14:textId="77777777" w:rsidR="00C40A6B" w:rsidRDefault="00C40A6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bCs/>
                <w:iCs/>
                <w:color w:val="auto"/>
                <w:sz w:val="22"/>
                <w:lang w:eastAsia="en-US"/>
              </w:rPr>
              <w:t>– один учебный план;</w:t>
            </w:r>
          </w:p>
          <w:p w14:paraId="4B2655D2" w14:textId="77777777" w:rsidR="00C40A6B" w:rsidRDefault="00C40A6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>5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более одного учебного плана</w:t>
            </w:r>
            <w:bookmarkEnd w:id="3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73D19" w14:textId="77777777" w:rsidR="00C40A6B" w:rsidRDefault="00C40A6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Копия приказа/выписка из приказа об утверждении индивидуального учебного плана с указанием разработчика</w:t>
            </w:r>
          </w:p>
        </w:tc>
      </w:tr>
      <w:tr w:rsidR="00C40A6B" w14:paraId="2A840D2C" w14:textId="77777777" w:rsidTr="004C6A5A">
        <w:trPr>
          <w:trHeight w:val="140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9F123F" w14:textId="77777777" w:rsidR="00C40A6B" w:rsidRDefault="00C40A6B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Критерий 4.4.</w:t>
            </w:r>
          </w:p>
          <w:p w14:paraId="588BAE36" w14:textId="77777777" w:rsidR="00C40A6B" w:rsidRDefault="00C40A6B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 xml:space="preserve"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A737B8" w14:textId="77777777" w:rsidR="00C40A6B" w:rsidRDefault="00C40A6B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0711491E" w14:textId="77777777" w:rsidR="00C40A6B" w:rsidRDefault="00C40A6B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14:paraId="3D2EAB03" w14:textId="77777777" w:rsidR="00C40A6B" w:rsidRDefault="00C40A6B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iCs/>
                <w:color w:val="auto"/>
                <w:sz w:val="22"/>
                <w:lang w:eastAsia="en-US"/>
              </w:rPr>
              <w:t>– муниципальный/региональный уровень;</w:t>
            </w:r>
          </w:p>
          <w:p w14:paraId="42637063" w14:textId="77777777" w:rsidR="00C40A6B" w:rsidRDefault="00C40A6B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10 баллов </w:t>
            </w:r>
            <w:r>
              <w:rPr>
                <w:iCs/>
                <w:color w:val="auto"/>
                <w:sz w:val="22"/>
                <w:lang w:eastAsia="en-US"/>
              </w:rPr>
              <w:t>– всероссийский уровень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DB6379" w14:textId="77777777" w:rsidR="00C40A6B" w:rsidRDefault="00C40A6B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C40A6B" w14:paraId="51557119" w14:textId="77777777" w:rsidTr="004C6A5A">
        <w:trPr>
          <w:trHeight w:val="338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2056" w14:textId="77777777" w:rsidR="00C40A6B" w:rsidRDefault="00C40A6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4.5.</w:t>
            </w:r>
          </w:p>
          <w:p w14:paraId="64B7446E" w14:textId="77777777" w:rsidR="00C40A6B" w:rsidRDefault="00C40A6B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Непрерывное повышение профессионального мастерства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0AD9" w14:textId="77777777" w:rsidR="00C40A6B" w:rsidRDefault="00C40A6B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6CB20D55" w14:textId="77777777" w:rsidR="00C40A6B" w:rsidRDefault="00C40A6B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14:paraId="05B6624E" w14:textId="77777777" w:rsidR="00C40A6B" w:rsidRDefault="00C40A6B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F785" w14:textId="77777777" w:rsidR="00C40A6B" w:rsidRDefault="00C40A6B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C40A6B" w14:paraId="3BAB7D38" w14:textId="77777777" w:rsidTr="004C6A5A">
        <w:trPr>
          <w:trHeight w:val="338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A65F" w14:textId="77777777" w:rsidR="00C40A6B" w:rsidRDefault="00C40A6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4.6.</w:t>
            </w:r>
          </w:p>
          <w:p w14:paraId="265B5FA2" w14:textId="77777777" w:rsidR="00C40A6B" w:rsidRDefault="00C40A6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 xml:space="preserve">Активное участие в работе методических объединений (соответствующей должности)/педагогических советах, разработка программно- методического сопровождения образовательного процесса, а также </w:t>
            </w:r>
            <w:r>
              <w:rPr>
                <w:iCs/>
                <w:color w:val="auto"/>
                <w:szCs w:val="24"/>
                <w:lang w:eastAsia="en-US"/>
              </w:rPr>
              <w:t>организация и проведение методической и консультативной помощи педагогическим работникам.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8A84" w14:textId="77777777" w:rsidR="00C40A6B" w:rsidRDefault="00C40A6B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6A7EBA6D" w14:textId="77777777" w:rsidR="00C40A6B" w:rsidRDefault="00C40A6B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участие в методических объединениях(педсоветах)/разработка программно- методического сопровождения образовательного процесса/организация </w:t>
            </w:r>
            <w:r>
              <w:rPr>
                <w:iCs/>
                <w:color w:val="auto"/>
                <w:szCs w:val="24"/>
                <w:lang w:eastAsia="en-US"/>
              </w:rPr>
              <w:t>методической и консультативной помощи педагогическим работникам</w:t>
            </w:r>
          </w:p>
          <w:p w14:paraId="1AC2C496" w14:textId="77777777" w:rsidR="00C40A6B" w:rsidRDefault="00C40A6B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71EE" w14:textId="77777777" w:rsidR="00C40A6B" w:rsidRDefault="00C40A6B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Справка об участии педагога в разработке и реализации методического сопровождения образовательного процесса. Копии подтверждающих документов</w:t>
            </w:r>
          </w:p>
        </w:tc>
      </w:tr>
    </w:tbl>
    <w:p w14:paraId="015AA8FA" w14:textId="77777777" w:rsidR="00C40A6B" w:rsidRDefault="00C40A6B" w:rsidP="00C40A6B">
      <w:pPr>
        <w:widowControl w:val="0"/>
        <w:spacing w:after="0" w:line="240" w:lineRule="auto"/>
        <w:ind w:left="33"/>
        <w:rPr>
          <w:iCs/>
          <w:color w:val="auto"/>
          <w:sz w:val="22"/>
        </w:rPr>
      </w:pPr>
      <w:bookmarkStart w:id="4" w:name="_GoBack"/>
      <w:bookmarkEnd w:id="4"/>
    </w:p>
    <w:p w14:paraId="0E111E5E" w14:textId="237A57FA" w:rsidR="00C40A6B" w:rsidRDefault="004C6A5A" w:rsidP="004C6A5A">
      <w:pPr>
        <w:jc w:val="center"/>
      </w:pPr>
      <w:r>
        <w:t>Дополнительный критерий</w:t>
      </w: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4395"/>
        <w:gridCol w:w="3118"/>
        <w:gridCol w:w="1979"/>
      </w:tblGrid>
      <w:tr w:rsidR="004C6A5A" w14:paraId="07624C10" w14:textId="77777777" w:rsidTr="004C6A5A">
        <w:tc>
          <w:tcPr>
            <w:tcW w:w="4395" w:type="dxa"/>
          </w:tcPr>
          <w:p w14:paraId="232E603B" w14:textId="18105FA2" w:rsidR="004C6A5A" w:rsidRDefault="004C6A5A" w:rsidP="004C6A5A">
            <w:pPr>
              <w:ind w:left="0" w:firstLine="0"/>
              <w:jc w:val="left"/>
            </w:pPr>
            <w:r>
              <w:rPr>
                <w:iCs/>
                <w:sz w:val="22"/>
                <w:lang w:eastAsia="en-US"/>
              </w:rPr>
              <w:t>Педагогический работник является молодым специалистом (трудоустроен в образовательную организацию в течение 5 лет после завершения обучения по программам высшего или профессионального образования)</w:t>
            </w:r>
          </w:p>
        </w:tc>
        <w:tc>
          <w:tcPr>
            <w:tcW w:w="3118" w:type="dxa"/>
          </w:tcPr>
          <w:p w14:paraId="33BDBE22" w14:textId="77777777" w:rsidR="004C6A5A" w:rsidRDefault="004C6A5A" w:rsidP="004C6A5A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>- материалы не представлены</w:t>
            </w:r>
          </w:p>
          <w:p w14:paraId="452E7E9E" w14:textId="1133E3AA" w:rsidR="004C6A5A" w:rsidRDefault="004C6A5A" w:rsidP="004C6A5A">
            <w:pPr>
              <w:ind w:left="0" w:firstLine="0"/>
              <w:jc w:val="left"/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5 баллов</w:t>
            </w:r>
            <w:r>
              <w:rPr>
                <w:iCs/>
                <w:color w:val="auto"/>
                <w:sz w:val="22"/>
                <w:lang w:eastAsia="en-US"/>
              </w:rPr>
              <w:t>- наличие подтверждающих документов</w:t>
            </w:r>
          </w:p>
        </w:tc>
        <w:tc>
          <w:tcPr>
            <w:tcW w:w="1979" w:type="dxa"/>
          </w:tcPr>
          <w:p w14:paraId="23BC3C4E" w14:textId="19971A01" w:rsidR="004C6A5A" w:rsidRDefault="004C6A5A" w:rsidP="004C6A5A">
            <w:pPr>
              <w:ind w:left="0" w:firstLine="0"/>
              <w:jc w:val="left"/>
            </w:pPr>
            <w:r>
              <w:rPr>
                <w:iCs/>
                <w:color w:val="auto"/>
                <w:sz w:val="22"/>
                <w:lang w:eastAsia="en-US"/>
              </w:rPr>
              <w:t>Копия приказа о приеме на работу, копия диплома об образовании</w:t>
            </w:r>
          </w:p>
        </w:tc>
      </w:tr>
    </w:tbl>
    <w:p w14:paraId="41C6C1AF" w14:textId="61DFF550" w:rsidR="007357DA" w:rsidRDefault="007357DA" w:rsidP="004C6A5A">
      <w:pPr>
        <w:jc w:val="center"/>
      </w:pPr>
    </w:p>
    <w:sectPr w:rsidR="007357DA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A6B"/>
    <w:rsid w:val="002447E8"/>
    <w:rsid w:val="004C6A5A"/>
    <w:rsid w:val="005A28A8"/>
    <w:rsid w:val="007357DA"/>
    <w:rsid w:val="00AB6139"/>
    <w:rsid w:val="00C40A6B"/>
    <w:rsid w:val="00F1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07D56"/>
  <w15:chartTrackingRefBased/>
  <w15:docId w15:val="{9CC13A1A-9484-4DD1-AB0A-A311F3CC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A6B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C40A6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C40A6B"/>
    <w:pPr>
      <w:spacing w:after="160" w:line="254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C40A6B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4C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1041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6</cp:revision>
  <dcterms:created xsi:type="dcterms:W3CDTF">2023-09-06T05:15:00Z</dcterms:created>
  <dcterms:modified xsi:type="dcterms:W3CDTF">2023-09-18T12:34:00Z</dcterms:modified>
</cp:coreProperties>
</file>